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4" w:rsidRDefault="008515FC" w:rsidP="008515FC">
      <w:pPr>
        <w:jc w:val="center"/>
        <w:rPr>
          <w:sz w:val="40"/>
        </w:rPr>
      </w:pPr>
      <w:r w:rsidRPr="008515FC">
        <w:rPr>
          <w:sz w:val="40"/>
        </w:rPr>
        <w:t>Dzień Mleka</w:t>
      </w:r>
    </w:p>
    <w:p w:rsidR="008515FC" w:rsidRPr="008515FC" w:rsidRDefault="008515FC" w:rsidP="008515FC">
      <w:pPr>
        <w:rPr>
          <w:rFonts w:cstheme="minorHAnsi"/>
          <w:sz w:val="32"/>
          <w:szCs w:val="21"/>
        </w:rPr>
      </w:pPr>
      <w:r w:rsidRPr="008515FC">
        <w:rPr>
          <w:rFonts w:cstheme="minorHAnsi"/>
          <w:sz w:val="32"/>
          <w:szCs w:val="21"/>
        </w:rPr>
        <w:t>Światowy Dzień Mleka, World Milk Day – coroczne święto</w:t>
      </w:r>
      <w:r w:rsidRPr="008515FC">
        <w:rPr>
          <w:rFonts w:cstheme="minorHAnsi"/>
          <w:sz w:val="32"/>
          <w:szCs w:val="21"/>
        </w:rPr>
        <w:t>, które dobywa się 1 czerwca</w:t>
      </w:r>
      <w:r w:rsidRPr="008515FC">
        <w:rPr>
          <w:rFonts w:cstheme="minorHAnsi"/>
          <w:sz w:val="32"/>
          <w:szCs w:val="21"/>
        </w:rPr>
        <w:t xml:space="preserve"> z inicjatywy FAO. Pierwsze obchody odbyły się w 2001 roku. Dzień ten jest okazją do skupienia uwagi na mleku i nagłośnienia działalności związanej z produkcją mleka i przemysłu mleczarskiego.</w:t>
      </w:r>
      <w:r w:rsidRPr="008515FC">
        <w:rPr>
          <w:rFonts w:cstheme="minorHAnsi"/>
          <w:sz w:val="32"/>
          <w:szCs w:val="21"/>
        </w:rPr>
        <w:t xml:space="preserve"> </w:t>
      </w:r>
    </w:p>
    <w:p w:rsidR="008515FC" w:rsidRPr="008515FC" w:rsidRDefault="008515FC" w:rsidP="008515FC">
      <w:pPr>
        <w:jc w:val="center"/>
        <w:rPr>
          <w:rFonts w:cstheme="minorHAnsi"/>
          <w:sz w:val="40"/>
          <w:szCs w:val="21"/>
        </w:rPr>
      </w:pPr>
      <w:r w:rsidRPr="008515FC">
        <w:rPr>
          <w:rFonts w:cstheme="minorHAnsi"/>
          <w:sz w:val="40"/>
          <w:szCs w:val="21"/>
        </w:rPr>
        <w:t>Właściwości mleka</w:t>
      </w:r>
    </w:p>
    <w:p w:rsidR="008515FC" w:rsidRPr="008515FC" w:rsidRDefault="008515FC" w:rsidP="008515FC">
      <w:pPr>
        <w:numPr>
          <w:ilvl w:val="0"/>
          <w:numId w:val="1"/>
        </w:numPr>
        <w:spacing w:after="0" w:line="420" w:lineRule="atLeast"/>
        <w:ind w:left="600"/>
        <w:textAlignment w:val="baseline"/>
        <w:rPr>
          <w:rFonts w:eastAsia="Times New Roman" w:cstheme="minorHAnsi"/>
          <w:sz w:val="32"/>
          <w:szCs w:val="27"/>
          <w:lang w:eastAsia="pl-PL"/>
        </w:rPr>
      </w:pPr>
      <w:r w:rsidRPr="008515FC">
        <w:rPr>
          <w:rFonts w:eastAsia="Times New Roman" w:cstheme="minorHAnsi"/>
          <w:sz w:val="32"/>
          <w:szCs w:val="27"/>
          <w:lang w:eastAsia="pl-PL"/>
        </w:rPr>
        <w:t xml:space="preserve">spożycie mleka i nabiału w dzieciństwie zmniejsza ryzyko </w:t>
      </w:r>
      <w:hyperlink r:id="rId6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otyłości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 xml:space="preserve"> u dzieci i poprawia kompozycję ciała u dorosłych.</w:t>
      </w:r>
    </w:p>
    <w:p w:rsidR="008515FC" w:rsidRPr="008515FC" w:rsidRDefault="008515FC" w:rsidP="008515FC">
      <w:pPr>
        <w:numPr>
          <w:ilvl w:val="0"/>
          <w:numId w:val="1"/>
        </w:numPr>
        <w:spacing w:after="0" w:line="420" w:lineRule="atLeast"/>
        <w:ind w:left="600"/>
        <w:textAlignment w:val="baseline"/>
        <w:rPr>
          <w:rFonts w:eastAsia="Times New Roman" w:cstheme="minorHAnsi"/>
          <w:sz w:val="32"/>
          <w:szCs w:val="27"/>
          <w:lang w:eastAsia="pl-PL"/>
        </w:rPr>
      </w:pPr>
      <w:r w:rsidRPr="008515FC">
        <w:rPr>
          <w:rFonts w:eastAsia="Times New Roman" w:cstheme="minorHAnsi"/>
          <w:sz w:val="32"/>
          <w:szCs w:val="27"/>
          <w:lang w:eastAsia="pl-PL"/>
        </w:rPr>
        <w:t xml:space="preserve">picie mleka w ilości 200-300 ml dziennie nie zwiększa ryzyka </w:t>
      </w:r>
      <w:hyperlink r:id="rId7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chorób serca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>.</w:t>
      </w:r>
    </w:p>
    <w:p w:rsidR="008515FC" w:rsidRPr="008515FC" w:rsidRDefault="008515FC" w:rsidP="008515FC">
      <w:pPr>
        <w:numPr>
          <w:ilvl w:val="0"/>
          <w:numId w:val="1"/>
        </w:numPr>
        <w:spacing w:after="0" w:line="420" w:lineRule="atLeast"/>
        <w:ind w:left="600"/>
        <w:textAlignment w:val="baseline"/>
        <w:rPr>
          <w:rFonts w:eastAsia="Times New Roman" w:cstheme="minorHAnsi"/>
          <w:sz w:val="32"/>
          <w:szCs w:val="27"/>
          <w:lang w:eastAsia="pl-PL"/>
        </w:rPr>
      </w:pPr>
      <w:r w:rsidRPr="008515FC">
        <w:rPr>
          <w:rFonts w:eastAsia="Times New Roman" w:cstheme="minorHAnsi"/>
          <w:sz w:val="32"/>
          <w:szCs w:val="27"/>
          <w:lang w:eastAsia="pl-PL"/>
        </w:rPr>
        <w:t xml:space="preserve">brakuje silnych dowodów naukowych na potwierdzenie, iż picie mleka zmniejsza ryzyko </w:t>
      </w:r>
      <w:hyperlink r:id="rId8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złamań kości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 xml:space="preserve"> i osteoporozy w wieku starszym.</w:t>
      </w:r>
    </w:p>
    <w:p w:rsidR="008515FC" w:rsidRPr="008515FC" w:rsidRDefault="008515FC" w:rsidP="008515FC">
      <w:pPr>
        <w:numPr>
          <w:ilvl w:val="0"/>
          <w:numId w:val="1"/>
        </w:numPr>
        <w:spacing w:after="0" w:line="420" w:lineRule="atLeast"/>
        <w:ind w:left="600"/>
        <w:textAlignment w:val="baseline"/>
        <w:rPr>
          <w:rFonts w:eastAsia="Times New Roman" w:cstheme="minorHAnsi"/>
          <w:sz w:val="32"/>
          <w:szCs w:val="27"/>
          <w:lang w:eastAsia="pl-PL"/>
        </w:rPr>
      </w:pPr>
      <w:r w:rsidRPr="008515FC">
        <w:rPr>
          <w:rFonts w:eastAsia="Times New Roman" w:cstheme="minorHAnsi"/>
          <w:sz w:val="32"/>
          <w:szCs w:val="27"/>
          <w:lang w:eastAsia="pl-PL"/>
        </w:rPr>
        <w:t xml:space="preserve">spożycie mleka i produktów mlecznych prawdopodobnie zmniejsza ryzyko </w:t>
      </w:r>
      <w:hyperlink r:id="rId9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raka jelita grubego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 xml:space="preserve">, </w:t>
      </w:r>
      <w:hyperlink r:id="rId10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raka pęcherza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 xml:space="preserve">, </w:t>
      </w:r>
      <w:hyperlink r:id="rId11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raka żołądka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 xml:space="preserve"> i </w:t>
      </w:r>
      <w:hyperlink r:id="rId12" w:tgtFrame="_blank" w:history="1">
        <w:r w:rsidRPr="008515FC">
          <w:rPr>
            <w:rFonts w:eastAsia="Times New Roman" w:cstheme="minorHAnsi"/>
            <w:sz w:val="32"/>
            <w:szCs w:val="27"/>
            <w:bdr w:val="none" w:sz="0" w:space="0" w:color="auto" w:frame="1"/>
            <w:lang w:eastAsia="pl-PL"/>
          </w:rPr>
          <w:t>raka piersi</w:t>
        </w:r>
      </w:hyperlink>
      <w:r w:rsidRPr="008515FC">
        <w:rPr>
          <w:rFonts w:eastAsia="Times New Roman" w:cstheme="minorHAnsi"/>
          <w:sz w:val="32"/>
          <w:szCs w:val="27"/>
          <w:lang w:eastAsia="pl-PL"/>
        </w:rPr>
        <w:t>.</w:t>
      </w:r>
    </w:p>
    <w:p w:rsidR="008515FC" w:rsidRPr="008515FC" w:rsidRDefault="008515FC" w:rsidP="008515FC">
      <w:pPr>
        <w:spacing w:after="0" w:line="420" w:lineRule="atLeast"/>
        <w:ind w:left="600"/>
        <w:textAlignment w:val="baseline"/>
        <w:rPr>
          <w:rFonts w:ascii="Arial" w:eastAsia="Times New Roman" w:hAnsi="Arial" w:cs="Arial"/>
          <w:sz w:val="32"/>
          <w:szCs w:val="27"/>
          <w:lang w:eastAsia="pl-PL"/>
        </w:rPr>
      </w:pPr>
    </w:p>
    <w:p w:rsidR="008515FC" w:rsidRDefault="008515FC" w:rsidP="008515FC">
      <w:pPr>
        <w:jc w:val="center"/>
        <w:rPr>
          <w:rFonts w:cstheme="minorHAnsi"/>
          <w:sz w:val="40"/>
        </w:rPr>
      </w:pPr>
      <w:r w:rsidRPr="008515FC">
        <w:rPr>
          <w:rFonts w:cstheme="minorHAnsi"/>
          <w:sz w:val="40"/>
        </w:rPr>
        <w:t xml:space="preserve">Laktoza-jeden z głównych składników mleka </w:t>
      </w:r>
    </w:p>
    <w:p w:rsidR="008515FC" w:rsidRDefault="008515FC" w:rsidP="008515FC">
      <w:pPr>
        <w:rPr>
          <w:rFonts w:cstheme="minorHAnsi"/>
          <w:sz w:val="32"/>
          <w:szCs w:val="32"/>
          <w:shd w:val="clear" w:color="auto" w:fill="FFFFFF"/>
        </w:rPr>
      </w:pPr>
      <w:r w:rsidRPr="008515FC">
        <w:rPr>
          <w:rFonts w:cstheme="minorHAnsi"/>
          <w:sz w:val="32"/>
          <w:szCs w:val="32"/>
          <w:shd w:val="clear" w:color="auto" w:fill="FFFFFF"/>
        </w:rPr>
        <w:t xml:space="preserve">Laktoza jest cukrem, który występuje jedynie w mleku. To dwucukier zbudowany z cząsteczek glukozy i galaktozy. Szczególną rolę w organizmie człowieka odgrywa galaktoza, która jest składnikiem tkanki mózgu i centralnego </w:t>
      </w:r>
      <w:hyperlink r:id="rId13" w:tgtFrame="_blank" w:history="1">
        <w:r w:rsidRPr="008515FC">
          <w:rPr>
            <w:rStyle w:val="Hipercze"/>
            <w:rFonts w:cstheme="minorHAnsi"/>
            <w:color w:val="auto"/>
            <w:sz w:val="32"/>
            <w:szCs w:val="32"/>
            <w:u w:val="none"/>
            <w:bdr w:val="none" w:sz="0" w:space="0" w:color="auto" w:frame="1"/>
          </w:rPr>
          <w:t>układu nerwowego</w:t>
        </w:r>
      </w:hyperlink>
      <w:r w:rsidRPr="008515FC">
        <w:rPr>
          <w:rFonts w:cstheme="minorHAnsi"/>
          <w:sz w:val="32"/>
          <w:szCs w:val="32"/>
          <w:shd w:val="clear" w:color="auto" w:fill="FFFFFF"/>
        </w:rPr>
        <w:t>, a zatem jest niezbędna do ich wzrostu i prawidłowego ukształtowania.</w:t>
      </w:r>
    </w:p>
    <w:p w:rsidR="009820D2" w:rsidRDefault="009820D2" w:rsidP="008515FC">
      <w:pPr>
        <w:rPr>
          <w:rFonts w:cstheme="minorHAnsi"/>
          <w:sz w:val="32"/>
          <w:szCs w:val="32"/>
          <w:shd w:val="clear" w:color="auto" w:fill="FFFFFF"/>
        </w:rPr>
      </w:pPr>
    </w:p>
    <w:p w:rsidR="009820D2" w:rsidRDefault="009820D2" w:rsidP="008515FC">
      <w:pPr>
        <w:rPr>
          <w:rFonts w:cstheme="minorHAnsi"/>
          <w:sz w:val="32"/>
          <w:szCs w:val="32"/>
          <w:shd w:val="clear" w:color="auto" w:fill="FFFFFF"/>
        </w:rPr>
      </w:pPr>
    </w:p>
    <w:p w:rsidR="009820D2" w:rsidRDefault="009820D2" w:rsidP="008515FC">
      <w:pPr>
        <w:rPr>
          <w:rFonts w:cstheme="minorHAnsi"/>
          <w:sz w:val="32"/>
          <w:szCs w:val="32"/>
          <w:shd w:val="clear" w:color="auto" w:fill="FFFFFF"/>
        </w:rPr>
      </w:pPr>
    </w:p>
    <w:p w:rsidR="009820D2" w:rsidRPr="008515FC" w:rsidRDefault="009820D2" w:rsidP="008515FC">
      <w:pPr>
        <w:rPr>
          <w:rFonts w:cstheme="minorHAnsi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5731510" cy="3823992"/>
            <wp:effectExtent l="0" t="0" r="2540" b="5080"/>
            <wp:docPr id="1" name="Obraz 1" descr="Mleko sojowe - właściwości zdrowotne, wady i zalety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eko sojowe - właściwości zdrowotne, wady i zalety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0D2" w:rsidRPr="008515FC" w:rsidSect="008515FC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4251"/>
    <w:multiLevelType w:val="multilevel"/>
    <w:tmpl w:val="DFE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C"/>
    <w:rsid w:val="00071E64"/>
    <w:rsid w:val="008515FC"/>
    <w:rsid w:val="009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5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5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drowie/kregoslup-kosci-stawy/zlamania-kosci-udowej-ramiennej-srodstopia-i-innych-aa-kZ54-HwXN-ZDKt.html" TargetMode="External"/><Relationship Id="rId13" Type="http://schemas.openxmlformats.org/officeDocument/2006/relationships/hyperlink" Target="https://www.poradnikzdrowie.pl/zdrowie/uklad-nerwowy/uklad-nerwowy-budowa-i-funkcje-aa-rRyg-33Nd-9wF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adnikzdrowie.pl/zdrowie/uklad-krwionosny/choroby-serca-jakie-choroby-serca-moga-zaczac-ci-dokuczac-aa-DAdK-KHhg-MFky.html" TargetMode="External"/><Relationship Id="rId12" Type="http://schemas.openxmlformats.org/officeDocument/2006/relationships/hyperlink" Target="https://www.poradnikzdrowie.pl/zdrowie/nowotwory/rak-piersi-rodzaje-profilaktyka-diagnostyka-leczenie-aa-LhEr-qXpF-nKej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zdrowie/otylosc/otylosc-przyczyny-leczenie-i-konsekwencje-aa-F5u8-aqS5-AnxL.html" TargetMode="External"/><Relationship Id="rId11" Type="http://schemas.openxmlformats.org/officeDocument/2006/relationships/hyperlink" Target="https://www.poradnikzdrowie.pl/zdrowie/nowotwory/rak-zoladka-objawy-leczenie-rokowania-aa-Wfe7-Qg4F-hJH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poradnikzdrowie.pl/zdrowie/nowotwory/rak-pecherza-jeden-z-czestszych-zlosliwych-nowotworow-ukladu-moczowego-aa-qP23-YwAH-xbA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nikzdrowie.pl/zdrowie/nowotwory/rak-jelita-grubego-profilaktyka-objawy-leczenie-aa-JaB3-Nj2y-dRaZ.html" TargetMode="External"/><Relationship Id="rId14" Type="http://schemas.openxmlformats.org/officeDocument/2006/relationships/hyperlink" Target="https://www.google.pl/url?sa=i&amp;url=https%3A%2F%2Fwww.poradnikzdrowie.pl%2Fdiety-i-zywienie%2Fco-jesz%2Fmleko-sojowe-wlasciwosci-czy-mleko-sojowe-jest-zdrowe-aa-g4fm-emxP-Sv5o.html&amp;psig=AOvVaw1tOs6CyFkXQzYjhGlW114Q&amp;ust=1591631686772000&amp;source=images&amp;cd=vfe&amp;ved=0CAIQjRxqFwoTCMDfxJyI8O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2020-06-07T15:44:00Z</dcterms:created>
  <dcterms:modified xsi:type="dcterms:W3CDTF">2020-06-07T15:55:00Z</dcterms:modified>
</cp:coreProperties>
</file>