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ED" w:rsidRPr="00E519ED" w:rsidRDefault="00E519ED" w:rsidP="00E519ED">
      <w:pPr>
        <w:rPr>
          <w:rFonts w:ascii="Times New Roman" w:hAnsi="Times New Roman" w:cs="Times New Roman"/>
          <w:sz w:val="28"/>
          <w:szCs w:val="28"/>
        </w:rPr>
      </w:pPr>
      <w:r w:rsidRPr="00E519ED">
        <w:rPr>
          <w:rFonts w:ascii="Times New Roman" w:hAnsi="Times New Roman" w:cs="Times New Roman"/>
          <w:sz w:val="24"/>
          <w:szCs w:val="24"/>
        </w:rPr>
        <w:t>Príloha a</w:t>
      </w:r>
    </w:p>
    <w:p w:rsidR="00E62112" w:rsidRPr="00E519ED" w:rsidRDefault="00ED0C65" w:rsidP="00E519ED">
      <w:pPr>
        <w:jc w:val="center"/>
        <w:rPr>
          <w:rFonts w:ascii="Arial Black" w:hAnsi="Arial Black" w:cs="Times New Roman"/>
          <w:sz w:val="28"/>
          <w:szCs w:val="28"/>
        </w:rPr>
      </w:pPr>
      <w:r w:rsidRPr="00E519ED">
        <w:rPr>
          <w:rFonts w:ascii="Arial Black" w:hAnsi="Arial Black" w:cs="Times New Roman"/>
          <w:sz w:val="28"/>
          <w:szCs w:val="28"/>
        </w:rPr>
        <w:t>TAJNIČKA</w:t>
      </w:r>
    </w:p>
    <w:p w:rsidR="00321A46" w:rsidRDefault="00321A46" w:rsidP="00ED0C65">
      <w:pPr>
        <w:rPr>
          <w:rFonts w:ascii="Arial Black" w:hAnsi="Arial Black"/>
        </w:rPr>
      </w:pPr>
    </w:p>
    <w:tbl>
      <w:tblPr>
        <w:tblStyle w:val="Mriekatabuky"/>
        <w:tblW w:w="8493" w:type="dxa"/>
        <w:tblInd w:w="-459" w:type="dxa"/>
        <w:tblLook w:val="04A0"/>
      </w:tblPr>
      <w:tblGrid>
        <w:gridCol w:w="437"/>
        <w:gridCol w:w="431"/>
        <w:gridCol w:w="448"/>
        <w:gridCol w:w="434"/>
        <w:gridCol w:w="583"/>
        <w:gridCol w:w="464"/>
        <w:gridCol w:w="492"/>
        <w:gridCol w:w="583"/>
        <w:gridCol w:w="472"/>
        <w:gridCol w:w="475"/>
        <w:gridCol w:w="460"/>
        <w:gridCol w:w="497"/>
        <w:gridCol w:w="459"/>
        <w:gridCol w:w="480"/>
        <w:gridCol w:w="454"/>
        <w:gridCol w:w="459"/>
        <w:gridCol w:w="440"/>
        <w:gridCol w:w="425"/>
      </w:tblGrid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10-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  <w:tr w:rsidR="00825A95" w:rsidRPr="00ED0C65" w:rsidTr="00E519ED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D0C65" w:rsidRPr="00ED0C65" w:rsidRDefault="00ED0C65" w:rsidP="00321A4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65" w:rsidRPr="00ED0C65" w:rsidRDefault="00ED0C65" w:rsidP="00321A46">
            <w:pPr>
              <w:rPr>
                <w:rFonts w:ascii="Arial Black" w:hAnsi="Arial Black"/>
              </w:rPr>
            </w:pPr>
          </w:p>
        </w:tc>
      </w:tr>
    </w:tbl>
    <w:p w:rsidR="007F5C4F" w:rsidRDefault="007F5C4F" w:rsidP="00321A46">
      <w:pPr>
        <w:rPr>
          <w:rFonts w:ascii="Arial Black" w:hAnsi="Arial Black"/>
        </w:rPr>
      </w:pPr>
    </w:p>
    <w:p w:rsidR="00321A46" w:rsidRDefault="007F5C4F" w:rsidP="00321A46">
      <w:pPr>
        <w:rPr>
          <w:rFonts w:ascii="Arial Black" w:hAnsi="Arial Black"/>
        </w:rPr>
      </w:pPr>
      <w:r>
        <w:rPr>
          <w:rFonts w:ascii="Arial Black" w:hAnsi="Arial Black"/>
        </w:rPr>
        <w:t>Otázky:</w:t>
      </w:r>
    </w:p>
    <w:p w:rsidR="00ED0C65" w:rsidRPr="007F5C4F" w:rsidRDefault="00ED0C65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nepárový, dutý, 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ensk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ý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org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á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n hru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š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kovit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é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ho tvaru, prostredie pre v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ý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vin oplodnen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é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ho vaj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í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č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ka</w:t>
      </w:r>
    </w:p>
    <w:p w:rsidR="00ED0C65" w:rsidRPr="007F5C4F" w:rsidRDefault="00ED0C65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látky, ktoré regulujú pohlavný vývin</w:t>
      </w:r>
    </w:p>
    <w:p w:rsidR="00ED0C65" w:rsidRPr="007F5C4F" w:rsidRDefault="00ED0C65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základný prejav 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ivota na zemi, ktor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ý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sl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ú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i na zachovanie druhu</w:t>
      </w:r>
    </w:p>
    <w:p w:rsidR="00ED0C65" w:rsidRPr="007F5C4F" w:rsidRDefault="00ED0C65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stav 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eny, ktor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ý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sa opakuje ka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d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ý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ch 28 dni </w:t>
      </w:r>
    </w:p>
    <w:p w:rsidR="007F5C4F" w:rsidRPr="007F5C4F" w:rsidRDefault="007F5C4F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ensk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é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pohlavn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é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azy</w:t>
      </w:r>
    </w:p>
    <w:p w:rsidR="007F5C4F" w:rsidRPr="007F5C4F" w:rsidRDefault="007F5C4F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mu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sk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á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pohlavn</w:t>
      </w:r>
      <w:r w:rsidRPr="007F5C4F">
        <w:rPr>
          <w:rFonts w:ascii="Arial Rounded MT Bold" w:hAnsi="Arial Rounded MT Bold" w:cs="Arial Rounded MT Bold"/>
          <w:sz w:val="20"/>
          <w:szCs w:val="20"/>
          <w:shd w:val="clear" w:color="auto" w:fill="FFFFFF"/>
        </w:rPr>
        <w:t>á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 bunka</w:t>
      </w:r>
    </w:p>
    <w:p w:rsidR="007F5C4F" w:rsidRPr="007F5C4F" w:rsidRDefault="007F5C4F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 xml:space="preserve">tehotná </w:t>
      </w:r>
      <w:r w:rsidRPr="007F5C4F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Pr="007F5C4F">
        <w:rPr>
          <w:rFonts w:ascii="Arial Rounded MT Bold" w:hAnsi="Arial Rounded MT Bold" w:cs="Arial"/>
          <w:sz w:val="20"/>
          <w:szCs w:val="20"/>
          <w:shd w:val="clear" w:color="auto" w:fill="FFFFFF"/>
        </w:rPr>
        <w:t>ena iným slovom</w:t>
      </w:r>
    </w:p>
    <w:p w:rsidR="007F5C4F" w:rsidRPr="007F5C4F" w:rsidRDefault="007F5C4F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/>
        </w:rPr>
        <w:t>splynutie mu</w:t>
      </w:r>
      <w:r w:rsidRPr="007F5C4F">
        <w:rPr>
          <w:rFonts w:ascii="Arial" w:hAnsi="Arial" w:cs="Arial"/>
        </w:rPr>
        <w:t>ž</w:t>
      </w:r>
      <w:r w:rsidRPr="007F5C4F">
        <w:rPr>
          <w:rFonts w:ascii="Arial Rounded MT Bold" w:hAnsi="Arial Rounded MT Bold"/>
        </w:rPr>
        <w:t>skej a </w:t>
      </w:r>
      <w:r w:rsidRPr="007F5C4F">
        <w:rPr>
          <w:rFonts w:ascii="Arial" w:hAnsi="Arial" w:cs="Arial"/>
        </w:rPr>
        <w:t>ž</w:t>
      </w:r>
      <w:r w:rsidRPr="007F5C4F">
        <w:rPr>
          <w:rFonts w:ascii="Arial Rounded MT Bold" w:hAnsi="Arial Rounded MT Bold"/>
        </w:rPr>
        <w:t>enskej pohlavnej bunky</w:t>
      </w:r>
    </w:p>
    <w:p w:rsidR="007F5C4F" w:rsidRDefault="007F5C4F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/>
        </w:rPr>
        <w:t>mu</w:t>
      </w:r>
      <w:r w:rsidRPr="007F5C4F">
        <w:rPr>
          <w:rFonts w:ascii="Arial" w:hAnsi="Arial" w:cs="Arial"/>
        </w:rPr>
        <w:t>ž</w:t>
      </w:r>
      <w:r w:rsidRPr="007F5C4F">
        <w:rPr>
          <w:rFonts w:ascii="Arial Rounded MT Bold" w:hAnsi="Arial Rounded MT Bold"/>
        </w:rPr>
        <w:t>sk</w:t>
      </w:r>
      <w:r w:rsidRPr="007F5C4F">
        <w:rPr>
          <w:rFonts w:ascii="Arial Rounded MT Bold" w:hAnsi="Arial Rounded MT Bold" w:cs="Arial Rounded MT Bold"/>
        </w:rPr>
        <w:t>ý</w:t>
      </w:r>
      <w:r w:rsidRPr="007F5C4F">
        <w:rPr>
          <w:rFonts w:ascii="Arial Rounded MT Bold" w:hAnsi="Arial Rounded MT Bold"/>
        </w:rPr>
        <w:t xml:space="preserve"> pohlavn</w:t>
      </w:r>
      <w:r w:rsidRPr="007F5C4F">
        <w:rPr>
          <w:rFonts w:ascii="Arial Rounded MT Bold" w:hAnsi="Arial Rounded MT Bold" w:cs="Arial Rounded MT Bold"/>
        </w:rPr>
        <w:t>ý</w:t>
      </w:r>
      <w:r w:rsidRPr="007F5C4F">
        <w:rPr>
          <w:rFonts w:ascii="Arial Rounded MT Bold" w:hAnsi="Arial Rounded MT Bold"/>
        </w:rPr>
        <w:t xml:space="preserve"> horm</w:t>
      </w:r>
      <w:r w:rsidRPr="007F5C4F">
        <w:rPr>
          <w:rFonts w:ascii="Arial Rounded MT Bold" w:hAnsi="Arial Rounded MT Bold" w:cs="Arial Rounded MT Bold"/>
        </w:rPr>
        <w:t>ó</w:t>
      </w:r>
      <w:r w:rsidRPr="007F5C4F">
        <w:rPr>
          <w:rFonts w:ascii="Arial Rounded MT Bold" w:hAnsi="Arial Rounded MT Bold"/>
        </w:rPr>
        <w:t>n</w:t>
      </w:r>
    </w:p>
    <w:p w:rsidR="004D4A6F" w:rsidRPr="007F5C4F" w:rsidRDefault="004D4A6F" w:rsidP="007F5C4F">
      <w:pPr>
        <w:pStyle w:val="Odsekzoznamu"/>
        <w:numPr>
          <w:ilvl w:val="0"/>
          <w:numId w:val="2"/>
        </w:numPr>
        <w:spacing w:line="360" w:lineRule="auto"/>
        <w:ind w:left="851" w:hanging="491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obdobie dospievania</w:t>
      </w:r>
    </w:p>
    <w:p w:rsidR="004D4A6F" w:rsidRDefault="007F5C4F" w:rsidP="004D4A6F">
      <w:pPr>
        <w:pStyle w:val="Odsekzoznamu"/>
        <w:numPr>
          <w:ilvl w:val="0"/>
          <w:numId w:val="2"/>
        </w:numPr>
        <w:tabs>
          <w:tab w:val="left" w:pos="851"/>
        </w:tabs>
        <w:spacing w:line="360" w:lineRule="auto"/>
        <w:ind w:left="851" w:hanging="491"/>
        <w:rPr>
          <w:rFonts w:ascii="Arial Rounded MT Bold" w:hAnsi="Arial Rounded MT Bold"/>
        </w:rPr>
      </w:pPr>
      <w:r w:rsidRPr="007F5C4F">
        <w:rPr>
          <w:rFonts w:ascii="Arial Rounded MT Bold" w:hAnsi="Arial Rounded MT Bold"/>
        </w:rPr>
        <w:t>die</w:t>
      </w:r>
      <w:r w:rsidRPr="007F5C4F">
        <w:rPr>
          <w:rFonts w:ascii="Arial" w:hAnsi="Arial" w:cs="Arial"/>
        </w:rPr>
        <w:t>ť</w:t>
      </w:r>
      <w:r w:rsidRPr="007F5C4F">
        <w:rPr>
          <w:rFonts w:ascii="Arial Rounded MT Bold" w:hAnsi="Arial Rounded MT Bold"/>
        </w:rPr>
        <w:t xml:space="preserve">a v období  do 1. </w:t>
      </w:r>
      <w:r w:rsidR="004D4A6F">
        <w:rPr>
          <w:rFonts w:ascii="Arial Rounded MT Bold" w:hAnsi="Arial Rounded MT Bold"/>
        </w:rPr>
        <w:t>r</w:t>
      </w:r>
      <w:r w:rsidRPr="007F5C4F">
        <w:rPr>
          <w:rFonts w:ascii="Arial Rounded MT Bold" w:hAnsi="Arial Rounded MT Bold"/>
        </w:rPr>
        <w:t xml:space="preserve">oka </w:t>
      </w:r>
      <w:r w:rsidRPr="007F5C4F">
        <w:rPr>
          <w:rFonts w:ascii="Arial" w:hAnsi="Arial" w:cs="Arial"/>
        </w:rPr>
        <w:t>ž</w:t>
      </w:r>
      <w:r w:rsidR="004D4A6F">
        <w:rPr>
          <w:rFonts w:ascii="Arial Rounded MT Bold" w:hAnsi="Arial Rounded MT Bold"/>
        </w:rPr>
        <w:t>ivota</w:t>
      </w:r>
    </w:p>
    <w:p w:rsidR="00106DE8" w:rsidRDefault="00106DE8" w:rsidP="00106DE8">
      <w:pPr>
        <w:pStyle w:val="Odsekzoznamu"/>
        <w:tabs>
          <w:tab w:val="left" w:pos="851"/>
        </w:tabs>
        <w:spacing w:line="360" w:lineRule="auto"/>
        <w:ind w:left="851"/>
        <w:rPr>
          <w:rFonts w:ascii="Arial Rounded MT Bold" w:hAnsi="Arial Rounded MT Bold"/>
        </w:rPr>
      </w:pPr>
    </w:p>
    <w:p w:rsidR="00106DE8" w:rsidRDefault="00106DE8" w:rsidP="00106DE8">
      <w:pPr>
        <w:pStyle w:val="Odsekzoznamu"/>
        <w:tabs>
          <w:tab w:val="left" w:pos="851"/>
        </w:tabs>
        <w:spacing w:line="360" w:lineRule="auto"/>
        <w:ind w:left="851"/>
        <w:rPr>
          <w:rFonts w:ascii="Arial Rounded MT Bold" w:hAnsi="Arial Rounded MT Bold"/>
        </w:rPr>
      </w:pPr>
    </w:p>
    <w:p w:rsidR="00106DE8" w:rsidRPr="004D4A6F" w:rsidRDefault="007F5C4F" w:rsidP="004D4A6F">
      <w:pPr>
        <w:tabs>
          <w:tab w:val="left" w:pos="851"/>
        </w:tabs>
        <w:spacing w:line="360" w:lineRule="auto"/>
        <w:ind w:left="360"/>
        <w:rPr>
          <w:rFonts w:ascii="Arial Rounded MT Bold" w:hAnsi="Arial Rounded MT Bold"/>
        </w:rPr>
      </w:pPr>
      <w:r w:rsidRPr="004D4A6F">
        <w:rPr>
          <w:rFonts w:ascii="Arial Black" w:hAnsi="Arial Black"/>
        </w:rPr>
        <w:t xml:space="preserve"> </w:t>
      </w:r>
    </w:p>
    <w:tbl>
      <w:tblPr>
        <w:tblStyle w:val="Mriekatabuky"/>
        <w:tblW w:w="8493" w:type="dxa"/>
        <w:tblInd w:w="-459" w:type="dxa"/>
        <w:tblLook w:val="04A0"/>
      </w:tblPr>
      <w:tblGrid>
        <w:gridCol w:w="437"/>
        <w:gridCol w:w="431"/>
        <w:gridCol w:w="448"/>
        <w:gridCol w:w="434"/>
        <w:gridCol w:w="583"/>
        <w:gridCol w:w="464"/>
        <w:gridCol w:w="492"/>
        <w:gridCol w:w="583"/>
        <w:gridCol w:w="472"/>
        <w:gridCol w:w="475"/>
        <w:gridCol w:w="460"/>
        <w:gridCol w:w="497"/>
        <w:gridCol w:w="459"/>
        <w:gridCol w:w="480"/>
        <w:gridCol w:w="454"/>
        <w:gridCol w:w="459"/>
        <w:gridCol w:w="440"/>
        <w:gridCol w:w="425"/>
      </w:tblGrid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  <w:tr w:rsidR="00106DE8" w:rsidRPr="00ED0C65" w:rsidTr="0021023F">
        <w:trPr>
          <w:trHeight w:val="5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75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60" w:type="dxa"/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06DE8" w:rsidRPr="00ED0C65" w:rsidRDefault="00106DE8" w:rsidP="0021023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DE8" w:rsidRPr="00ED0C65" w:rsidRDefault="00106DE8" w:rsidP="0021023F">
            <w:pPr>
              <w:rPr>
                <w:rFonts w:ascii="Arial Black" w:hAnsi="Arial Black"/>
              </w:rPr>
            </w:pPr>
          </w:p>
        </w:tc>
      </w:tr>
    </w:tbl>
    <w:p w:rsidR="00106DE8" w:rsidRDefault="00106DE8" w:rsidP="00106DE8">
      <w:pPr>
        <w:rPr>
          <w:rFonts w:ascii="Arial Black" w:hAnsi="Arial Black"/>
        </w:rPr>
      </w:pPr>
    </w:p>
    <w:p w:rsidR="007F5C4F" w:rsidRPr="004D4A6F" w:rsidRDefault="007F5C4F" w:rsidP="004D4A6F">
      <w:pPr>
        <w:tabs>
          <w:tab w:val="left" w:pos="851"/>
        </w:tabs>
        <w:spacing w:line="360" w:lineRule="auto"/>
        <w:ind w:left="360"/>
        <w:rPr>
          <w:rFonts w:ascii="Arial Rounded MT Bold" w:hAnsi="Arial Rounded MT Bold"/>
        </w:rPr>
      </w:pPr>
    </w:p>
    <w:sectPr w:rsidR="007F5C4F" w:rsidRPr="004D4A6F" w:rsidSect="0054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F"/>
    <w:multiLevelType w:val="hybridMultilevel"/>
    <w:tmpl w:val="F03A8DA0"/>
    <w:lvl w:ilvl="0" w:tplc="46CC8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512C"/>
    <w:multiLevelType w:val="hybridMultilevel"/>
    <w:tmpl w:val="28A82A14"/>
    <w:lvl w:ilvl="0" w:tplc="82F6A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21A46"/>
    <w:rsid w:val="000C1FBC"/>
    <w:rsid w:val="00106DE8"/>
    <w:rsid w:val="00321A46"/>
    <w:rsid w:val="004D4A6F"/>
    <w:rsid w:val="0051690F"/>
    <w:rsid w:val="005422CA"/>
    <w:rsid w:val="007F5C4F"/>
    <w:rsid w:val="00825A95"/>
    <w:rsid w:val="008E5B59"/>
    <w:rsid w:val="00B470ED"/>
    <w:rsid w:val="00E519ED"/>
    <w:rsid w:val="00ED0C65"/>
    <w:rsid w:val="00F12931"/>
    <w:rsid w:val="00F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2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A46"/>
    <w:pPr>
      <w:ind w:left="720"/>
      <w:contextualSpacing/>
    </w:pPr>
  </w:style>
  <w:style w:type="table" w:styleId="Mriekatabuky">
    <w:name w:val="Table Grid"/>
    <w:basedOn w:val="Normlnatabuka"/>
    <w:uiPriority w:val="59"/>
    <w:rsid w:val="0051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A46"/>
    <w:pPr>
      <w:ind w:left="720"/>
      <w:contextualSpacing/>
    </w:pPr>
  </w:style>
  <w:style w:type="table" w:styleId="Mriekatabuky">
    <w:name w:val="Table Grid"/>
    <w:basedOn w:val="Normlnatabuka"/>
    <w:uiPriority w:val="59"/>
    <w:rsid w:val="0051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NTB</cp:lastModifiedBy>
  <cp:revision>4</cp:revision>
  <dcterms:created xsi:type="dcterms:W3CDTF">2016-06-02T14:15:00Z</dcterms:created>
  <dcterms:modified xsi:type="dcterms:W3CDTF">2020-05-28T08:36:00Z</dcterms:modified>
</cp:coreProperties>
</file>